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417C2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B0125A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3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CA123B" w:rsidRPr="00CA123B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  <w:r w:rsidR="0000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Торгово-промышленная палата Ханты-Мансийского автономного округа-Югры</w:t>
            </w:r>
            <w:r w:rsidR="0000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007EAC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AC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</w:t>
            </w:r>
            <w:r w:rsidR="00007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7EAC" w:rsidRPr="00CA123B" w:rsidRDefault="00007EAC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Субъектам малого предпринимательства Ханты-Мансийского района.</w:t>
            </w:r>
          </w:p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7562" w:rsidRPr="00967562" w:rsidRDefault="00135A42" w:rsidP="00967562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консультаций проекта постановления получен ответ от </w:t>
      </w:r>
      <w:r w:rsidR="00150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96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Поступинского В.С об отс</w:t>
      </w:r>
      <w:r w:rsidR="00967562" w:rsidRPr="0096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утствии замечаний и предложений, от </w:t>
      </w:r>
      <w:r w:rsidR="00D9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50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D9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Башмакова В.А</w:t>
      </w:r>
      <w:r w:rsidR="00967562" w:rsidRPr="0096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</w:t>
      </w:r>
      <w:r w:rsidR="00967562" w:rsidRPr="00967562">
        <w:rPr>
          <w:rFonts w:ascii="Times New Roman" w:hAnsi="Times New Roman"/>
          <w:sz w:val="28"/>
          <w:szCs w:val="28"/>
        </w:rPr>
        <w:t xml:space="preserve"> </w:t>
      </w:r>
      <w:r w:rsidR="00967562">
        <w:rPr>
          <w:rFonts w:ascii="Times New Roman" w:hAnsi="Times New Roman"/>
          <w:sz w:val="28"/>
          <w:szCs w:val="28"/>
        </w:rPr>
        <w:t>в</w:t>
      </w:r>
      <w:r w:rsidR="00967562" w:rsidRPr="00967562">
        <w:rPr>
          <w:rFonts w:ascii="Times New Roman" w:hAnsi="Times New Roman"/>
          <w:sz w:val="28"/>
          <w:szCs w:val="28"/>
        </w:rPr>
        <w:t xml:space="preserve"> пункт</w:t>
      </w:r>
      <w:r w:rsidR="00C72D54">
        <w:rPr>
          <w:rFonts w:ascii="Times New Roman" w:hAnsi="Times New Roman"/>
          <w:sz w:val="28"/>
          <w:szCs w:val="28"/>
        </w:rPr>
        <w:t xml:space="preserve">е </w:t>
      </w:r>
      <w:r w:rsidR="00967562" w:rsidRPr="00967562">
        <w:rPr>
          <w:rFonts w:ascii="Times New Roman" w:hAnsi="Times New Roman"/>
          <w:sz w:val="28"/>
          <w:szCs w:val="28"/>
        </w:rPr>
        <w:t>10, в пункт</w:t>
      </w:r>
      <w:r w:rsidR="00C72D54">
        <w:rPr>
          <w:rFonts w:ascii="Times New Roman" w:hAnsi="Times New Roman"/>
          <w:sz w:val="28"/>
          <w:szCs w:val="28"/>
        </w:rPr>
        <w:t>е</w:t>
      </w:r>
      <w:r w:rsidR="00967562" w:rsidRPr="00967562">
        <w:rPr>
          <w:rFonts w:ascii="Times New Roman" w:hAnsi="Times New Roman"/>
          <w:sz w:val="28"/>
          <w:szCs w:val="28"/>
        </w:rPr>
        <w:t xml:space="preserve"> 16 </w:t>
      </w:r>
      <w:r w:rsidR="00C72D54">
        <w:rPr>
          <w:rFonts w:ascii="Times New Roman" w:hAnsi="Times New Roman"/>
          <w:sz w:val="28"/>
          <w:szCs w:val="28"/>
        </w:rPr>
        <w:t>в</w:t>
      </w:r>
      <w:r w:rsidR="00967562" w:rsidRPr="00967562">
        <w:rPr>
          <w:rFonts w:ascii="Times New Roman" w:hAnsi="Times New Roman"/>
          <w:sz w:val="28"/>
          <w:szCs w:val="28"/>
        </w:rPr>
        <w:t xml:space="preserve"> целях выполнения требований для заключения типового соглашения о предоставлении поддержки целесообразн</w:t>
      </w:r>
      <w:r w:rsidR="008072C2">
        <w:rPr>
          <w:rFonts w:ascii="Times New Roman" w:hAnsi="Times New Roman"/>
          <w:sz w:val="28"/>
          <w:szCs w:val="28"/>
        </w:rPr>
        <w:t>о</w:t>
      </w:r>
      <w:r w:rsidR="00967562" w:rsidRPr="00967562">
        <w:rPr>
          <w:rFonts w:ascii="Times New Roman" w:hAnsi="Times New Roman"/>
          <w:sz w:val="28"/>
          <w:szCs w:val="28"/>
        </w:rPr>
        <w:t xml:space="preserve"> изменить дату запроса  об отсутствии задолженности перед бюджетом с пятого числа на пятнадцатое число месяца, предшествующего месяцу, в котором планируется принятие решения о предоставлении поддержки.</w:t>
      </w:r>
    </w:p>
    <w:p w:rsidR="00C72D54" w:rsidRPr="00C72D54" w:rsidRDefault="008072C2" w:rsidP="00520513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C72D54" w:rsidRPr="00C72D54">
        <w:rPr>
          <w:rFonts w:ascii="Times New Roman" w:hAnsi="Times New Roman"/>
          <w:sz w:val="28"/>
          <w:szCs w:val="28"/>
        </w:rPr>
        <w:t xml:space="preserve"> участника публичных консультаций обоснованы и учтены путем внесения изменений в постановления администрации Ханты-Мансийского района 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C72D54">
        <w:rPr>
          <w:rFonts w:ascii="Times New Roman" w:hAnsi="Times New Roman"/>
          <w:sz w:val="28"/>
          <w:szCs w:val="28"/>
        </w:rPr>
        <w:t>.</w:t>
      </w:r>
    </w:p>
    <w:p w:rsidR="00C72D54" w:rsidRPr="00C72D54" w:rsidRDefault="00C72D54" w:rsidP="00C72D54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D5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12 сентября 2019 г.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округа-Югры от 5 октября 2018 г.№ 336-п «О государственной программе Ханты-Мансийского автономного округа-Югры «Развитие экономического потенциала», постановлением </w:t>
      </w:r>
      <w:r w:rsidRPr="00C72D54"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12 ноября </w:t>
      </w:r>
      <w:r w:rsidRPr="0031137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11371">
        <w:rPr>
          <w:rFonts w:ascii="Times New Roman" w:hAnsi="Times New Roman"/>
          <w:sz w:val="28"/>
          <w:szCs w:val="28"/>
        </w:rPr>
        <w:t xml:space="preserve"> № 324 </w:t>
      </w:r>
      <w:r>
        <w:rPr>
          <w:rFonts w:ascii="Times New Roman" w:hAnsi="Times New Roman"/>
          <w:sz w:val="28"/>
          <w:szCs w:val="28"/>
        </w:rPr>
        <w:br/>
      </w:r>
      <w:r w:rsidRPr="0031137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Ханты-Мансийского района </w:t>
      </w:r>
      <w:r>
        <w:rPr>
          <w:rFonts w:ascii="Times New Roman" w:hAnsi="Times New Roman"/>
          <w:sz w:val="28"/>
          <w:szCs w:val="28"/>
        </w:rPr>
        <w:t>на 2019 – 2022</w:t>
      </w:r>
      <w:r w:rsidRPr="0031137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</w:t>
      </w:r>
      <w:r w:rsidRPr="00C72D54">
        <w:rPr>
          <w:rFonts w:ascii="Times New Roman" w:hAnsi="Times New Roman"/>
          <w:sz w:val="28"/>
          <w:szCs w:val="28"/>
        </w:rPr>
        <w:t xml:space="preserve"> проектом постановления вносятся соответствующие изменения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72D54" w:rsidRPr="00C72D54" w:rsidRDefault="00C72D54" w:rsidP="00C72D54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D54">
        <w:rPr>
          <w:rFonts w:ascii="Times New Roman" w:hAnsi="Times New Roman"/>
          <w:sz w:val="28"/>
          <w:szCs w:val="28"/>
        </w:rPr>
        <w:t>В соответствии с мониторингом, проведенным во исполнение Решения тринадцатого заседания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от 5 декабря 2019 года, предусматривается дополнительная мера поддержки «компенсация части затрат, связанных с приобретением расходных материалов, используемых в предпринимательской деятельности в области здравоохранения». При этом, 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в год.</w:t>
      </w:r>
    </w:p>
    <w:p w:rsidR="00CA123B" w:rsidRPr="00CA123B" w:rsidRDefault="00CA123B" w:rsidP="00411799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7C3E0C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70B2"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направлен на создание благоприятных условий для развития бизнеса, инвестирования, повышения конкурентоспособности малого и </w:t>
      </w:r>
      <w:r w:rsidR="004F70B2"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бизнеса на территории Ханты-Мансийского района.</w:t>
      </w:r>
    </w:p>
    <w:p w:rsidR="00CA123B" w:rsidRDefault="00C72D54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123B"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ориентированные, компании осуществляющие приоритетные виды экономической деятельности.</w:t>
      </w:r>
    </w:p>
    <w:p w:rsid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563777" w:rsidRDefault="00A8294E" w:rsidP="00A8294E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затрат к издержкам субъектов малого и среднего предпринимательства, претендующим на получение субсидии можно отнести предоставление копий учредительных и иных документов. Оценочное количество копий документов</w:t>
      </w:r>
      <w:r w:rsidR="0056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 документов, необходимых для предоставления субсидии и перечня документов, подтверждающих фактически произведенные расходы, может составлять порядка 1</w:t>
      </w:r>
      <w:r w:rsidR="005637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страниц. Расчет возникающих издержек: </w:t>
      </w:r>
    </w:p>
    <w:p w:rsidR="00E415A6" w:rsidRPr="00A8294E" w:rsidRDefault="00E415A6" w:rsidP="00E415A6">
      <w:pPr>
        <w:widowControl w:val="0"/>
        <w:spacing w:after="0" w:line="343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1782"/>
        <w:gridCol w:w="2128"/>
        <w:gridCol w:w="1694"/>
        <w:gridCol w:w="1200"/>
      </w:tblGrid>
      <w:tr w:rsidR="00E415A6" w:rsidTr="00364A6C">
        <w:tc>
          <w:tcPr>
            <w:tcW w:w="2263" w:type="dxa"/>
            <w:vMerge w:val="restart"/>
          </w:tcPr>
          <w:p w:rsidR="00E415A6" w:rsidRPr="00E415A6" w:rsidRDefault="00E415A6" w:rsidP="00E415A6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2" w:type="dxa"/>
            <w:vMerge w:val="restart"/>
          </w:tcPr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2128" w:type="dxa"/>
            <w:vMerge w:val="restart"/>
          </w:tcPr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(человеко</w:t>
            </w:r>
            <w:r w:rsidR="0046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часы),</w:t>
            </w:r>
          </w:p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894" w:type="dxa"/>
            <w:gridSpan w:val="2"/>
          </w:tcPr>
          <w:p w:rsidR="00E415A6" w:rsidRPr="00E415A6" w:rsidRDefault="00E415A6" w:rsidP="00364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расходные материалы, руб.</w:t>
            </w:r>
          </w:p>
        </w:tc>
      </w:tr>
      <w:tr w:rsidR="00E415A6" w:rsidTr="00364A6C">
        <w:tc>
          <w:tcPr>
            <w:tcW w:w="2263" w:type="dxa"/>
            <w:vMerge/>
          </w:tcPr>
          <w:p w:rsidR="00E415A6" w:rsidRPr="00E415A6" w:rsidRDefault="00E415A6" w:rsidP="00A8294E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E415A6" w:rsidRPr="00E415A6" w:rsidRDefault="00E415A6" w:rsidP="00A8294E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E415A6" w:rsidRPr="00E415A6" w:rsidRDefault="00E415A6" w:rsidP="00A8294E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415A6" w:rsidRPr="00E415A6" w:rsidRDefault="00E415A6" w:rsidP="00E415A6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200" w:type="dxa"/>
          </w:tcPr>
          <w:p w:rsidR="00E415A6" w:rsidRPr="00E415A6" w:rsidRDefault="00E415A6" w:rsidP="00E415A6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</w:p>
        </w:tc>
      </w:tr>
      <w:tr w:rsidR="00E415A6" w:rsidTr="00364A6C">
        <w:tc>
          <w:tcPr>
            <w:tcW w:w="2263" w:type="dxa"/>
          </w:tcPr>
          <w:p w:rsidR="00E415A6" w:rsidRPr="00E415A6" w:rsidRDefault="00E415A6" w:rsidP="00A8294E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Прогнозное количество листов документов</w:t>
            </w:r>
          </w:p>
        </w:tc>
        <w:tc>
          <w:tcPr>
            <w:tcW w:w="1782" w:type="dxa"/>
          </w:tcPr>
          <w:p w:rsidR="00E415A6" w:rsidRPr="00E415A6" w:rsidRDefault="00E415A6" w:rsidP="00E415A6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8" w:type="dxa"/>
          </w:tcPr>
          <w:p w:rsidR="00E415A6" w:rsidRDefault="00E415A6" w:rsidP="00E415A6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</w:tcPr>
          <w:p w:rsidR="00E415A6" w:rsidRDefault="00364A6C" w:rsidP="00364A6C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36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00" w:type="dxa"/>
          </w:tcPr>
          <w:p w:rsidR="00E415A6" w:rsidRDefault="00383276" w:rsidP="00364A6C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6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</w:tbl>
    <w:p w:rsidR="00364A6C" w:rsidRDefault="00364A6C" w:rsidP="00364A6C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4E" w:rsidRPr="00A8294E" w:rsidRDefault="00364D43" w:rsidP="00364A6C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64A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стоимость 1 пачки бумаги формата А4, количество 400</w:t>
      </w:r>
      <w:r w:rsidR="003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r w:rsidR="00364A6C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(150/400*100 л.)</w:t>
      </w:r>
      <w:r w:rsidR="00D42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6C" w:rsidRDefault="00364D43" w:rsidP="00364A6C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36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замены краски и тонера в оргтехнике 850 руб. из расчета </w:t>
      </w:r>
      <w:r w:rsidR="00383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000 копий сменного картриджа</w:t>
      </w:r>
      <w:r w:rsidR="0036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(850/</w:t>
      </w:r>
      <w:r w:rsidR="00383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000*100л)</w:t>
      </w:r>
      <w:r w:rsidR="00D42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94E" w:rsidRPr="004F70B2" w:rsidRDefault="00364A6C" w:rsidP="00364A6C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8327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8327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4E"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или менее 1% от размера субсидии. Данный размер издержек не является существенными не способен повлечь необоснованные расходы участника общественных отношений правового регулирования Проекта правового акта.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E3466" w:rsidRDefault="00CA123B" w:rsidP="008072C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364A6C" w:rsidRDefault="00364A6C" w:rsidP="008072C2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A6C" w:rsidRDefault="00364A6C" w:rsidP="008072C2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B0125A" w:rsidP="00B0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181C2B" wp14:editId="08FD585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276" w:rsidRPr="00FB7756" w:rsidRDefault="00B0125A" w:rsidP="00B01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</w:p>
        </w:tc>
      </w:tr>
    </w:tbl>
    <w:p w:rsidR="008072C2" w:rsidRDefault="008072C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E54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E54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6C3A15" w:rsidRDefault="00C72D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Default="00B0125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210D5E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B0125A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рынка</w:t>
      </w:r>
    </w:p>
    <w:p w:rsidR="006C3A15" w:rsidRPr="006C3A15" w:rsidRDefault="00B0125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B0125A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bookmarkStart w:id="5" w:name="_GoBack"/>
      <w:bookmarkEnd w:id="5"/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150E54"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EAC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35A42"/>
    <w:rsid w:val="00150967"/>
    <w:rsid w:val="00150E54"/>
    <w:rsid w:val="00167936"/>
    <w:rsid w:val="00182B80"/>
    <w:rsid w:val="001847D2"/>
    <w:rsid w:val="0018600B"/>
    <w:rsid w:val="00186A59"/>
    <w:rsid w:val="001C5C3F"/>
    <w:rsid w:val="00210D5E"/>
    <w:rsid w:val="00225C7D"/>
    <w:rsid w:val="002300FD"/>
    <w:rsid w:val="00234040"/>
    <w:rsid w:val="00244D6E"/>
    <w:rsid w:val="002529F0"/>
    <w:rsid w:val="00261D49"/>
    <w:rsid w:val="00297A80"/>
    <w:rsid w:val="002A75A0"/>
    <w:rsid w:val="002B691A"/>
    <w:rsid w:val="002D0994"/>
    <w:rsid w:val="00301280"/>
    <w:rsid w:val="0033086D"/>
    <w:rsid w:val="00343BF0"/>
    <w:rsid w:val="00343FF5"/>
    <w:rsid w:val="003623CC"/>
    <w:rsid w:val="003624D8"/>
    <w:rsid w:val="00364330"/>
    <w:rsid w:val="00364A6C"/>
    <w:rsid w:val="00364D43"/>
    <w:rsid w:val="003756AE"/>
    <w:rsid w:val="00383276"/>
    <w:rsid w:val="00393DAD"/>
    <w:rsid w:val="00397EFC"/>
    <w:rsid w:val="003B0A77"/>
    <w:rsid w:val="003E15C6"/>
    <w:rsid w:val="003E699E"/>
    <w:rsid w:val="003F2416"/>
    <w:rsid w:val="003F3603"/>
    <w:rsid w:val="00404BE7"/>
    <w:rsid w:val="00411799"/>
    <w:rsid w:val="00417101"/>
    <w:rsid w:val="00422070"/>
    <w:rsid w:val="00431272"/>
    <w:rsid w:val="004333EE"/>
    <w:rsid w:val="00436491"/>
    <w:rsid w:val="0044500A"/>
    <w:rsid w:val="0045396B"/>
    <w:rsid w:val="00462688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20513"/>
    <w:rsid w:val="00523853"/>
    <w:rsid w:val="00532CA8"/>
    <w:rsid w:val="005439BD"/>
    <w:rsid w:val="00563777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3E0C"/>
    <w:rsid w:val="007C5828"/>
    <w:rsid w:val="00805A4C"/>
    <w:rsid w:val="008072C2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17C2"/>
    <w:rsid w:val="009440DF"/>
    <w:rsid w:val="0096338B"/>
    <w:rsid w:val="00967562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8294E"/>
    <w:rsid w:val="00AB30FA"/>
    <w:rsid w:val="00AC0CF8"/>
    <w:rsid w:val="00AC16A7"/>
    <w:rsid w:val="00AC194A"/>
    <w:rsid w:val="00AD697A"/>
    <w:rsid w:val="00B0125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1FF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2D54"/>
    <w:rsid w:val="00C7412C"/>
    <w:rsid w:val="00CA123B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24AE"/>
    <w:rsid w:val="00D4701F"/>
    <w:rsid w:val="00D53054"/>
    <w:rsid w:val="00D64FB3"/>
    <w:rsid w:val="00D6620F"/>
    <w:rsid w:val="00D72BEA"/>
    <w:rsid w:val="00D8061E"/>
    <w:rsid w:val="00D908D1"/>
    <w:rsid w:val="00DB032D"/>
    <w:rsid w:val="00DC5C97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415A6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6FCC"/>
    <w:rsid w:val="00FB7756"/>
    <w:rsid w:val="00FC3FBE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Варианты ответов"/>
    <w:basedOn w:val="a"/>
    <w:link w:val="af"/>
    <w:uiPriority w:val="34"/>
    <w:qFormat/>
    <w:rsid w:val="00C7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C7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255D-C990-4EC1-A949-D49ED76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2020-02-18T06:51:00Z</dcterms:modified>
</cp:coreProperties>
</file>